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B5" w:rsidRPr="0045564F" w:rsidRDefault="00A613B5" w:rsidP="00A613B5">
      <w:pPr>
        <w:pStyle w:val="a4"/>
        <w:jc w:val="center"/>
        <w:rPr>
          <w:rFonts w:ascii="PT Astra Serif" w:hAnsi="PT Astra Serif"/>
          <w:b/>
          <w:bCs/>
          <w:spacing w:val="20"/>
        </w:rPr>
      </w:pPr>
      <w:r w:rsidRPr="0045564F">
        <w:rPr>
          <w:rFonts w:ascii="PT Astra Serif" w:hAnsi="PT Astra Serif"/>
          <w:b/>
          <w:bCs/>
          <w:spacing w:val="20"/>
        </w:rPr>
        <w:t>ОПОВЕЩЕНИЕ</w:t>
      </w:r>
    </w:p>
    <w:p w:rsidR="00A613B5" w:rsidRPr="0045564F" w:rsidRDefault="00A613B5" w:rsidP="00A613B5">
      <w:pPr>
        <w:pStyle w:val="a4"/>
        <w:jc w:val="center"/>
        <w:rPr>
          <w:rFonts w:ascii="PT Astra Serif" w:hAnsi="PT Astra Serif"/>
          <w:b/>
          <w:bCs/>
          <w:spacing w:val="20"/>
        </w:rPr>
      </w:pPr>
      <w:r w:rsidRPr="0045564F">
        <w:rPr>
          <w:rFonts w:ascii="PT Astra Serif" w:hAnsi="PT Astra Serif"/>
          <w:b/>
          <w:bCs/>
          <w:spacing w:val="20"/>
        </w:rPr>
        <w:t>о начале общественных обсуждений</w:t>
      </w:r>
    </w:p>
    <w:p w:rsidR="00B23F80" w:rsidRDefault="00B23F80" w:rsidP="002C6C33">
      <w:pPr>
        <w:pStyle w:val="a4"/>
        <w:jc w:val="center"/>
        <w:rPr>
          <w:rFonts w:ascii="PT Astra Serif" w:hAnsi="PT Astra Serif"/>
          <w:b/>
          <w:spacing w:val="-2"/>
        </w:rPr>
      </w:pPr>
    </w:p>
    <w:p w:rsidR="00DC6720" w:rsidRPr="00841586" w:rsidRDefault="001D2B72" w:rsidP="002E143C">
      <w:pPr>
        <w:pStyle w:val="a4"/>
        <w:jc w:val="center"/>
        <w:rPr>
          <w:rFonts w:ascii="PT Astra Serif" w:hAnsi="PT Astra Serif"/>
          <w:b/>
        </w:rPr>
      </w:pPr>
      <w:r w:rsidRPr="0045564F">
        <w:rPr>
          <w:rFonts w:ascii="PT Astra Serif" w:hAnsi="PT Astra Serif"/>
          <w:b/>
          <w:spacing w:val="-2"/>
        </w:rPr>
        <w:t xml:space="preserve">Департамент строительства, архитектуры и жилищной политики Администрации Пуровского района </w:t>
      </w:r>
      <w:r w:rsidRPr="0045564F">
        <w:rPr>
          <w:rFonts w:ascii="PT Astra Serif" w:hAnsi="PT Astra Serif"/>
          <w:b/>
        </w:rPr>
        <w:t>оповещает о начале общественных обсуждений</w:t>
      </w:r>
      <w:r w:rsidR="007679D1">
        <w:rPr>
          <w:rFonts w:ascii="PT Astra Serif" w:hAnsi="PT Astra Serif"/>
          <w:b/>
        </w:rPr>
        <w:t xml:space="preserve"> по</w:t>
      </w:r>
      <w:r w:rsidR="002E143C">
        <w:rPr>
          <w:rFonts w:ascii="PT Astra Serif" w:hAnsi="PT Astra Serif"/>
          <w:b/>
        </w:rPr>
        <w:t xml:space="preserve"> рассмотрению</w:t>
      </w:r>
      <w:r w:rsidR="007679D1">
        <w:rPr>
          <w:rFonts w:ascii="PT Astra Serif" w:hAnsi="PT Astra Serif"/>
          <w:b/>
        </w:rPr>
        <w:t xml:space="preserve"> проект</w:t>
      </w:r>
      <w:r w:rsidR="002E143C">
        <w:rPr>
          <w:rFonts w:ascii="PT Astra Serif" w:hAnsi="PT Astra Serif"/>
          <w:b/>
        </w:rPr>
        <w:t xml:space="preserve">а </w:t>
      </w:r>
      <w:r w:rsidR="007679D1" w:rsidRPr="00841586">
        <w:rPr>
          <w:rFonts w:ascii="PT Astra Serif" w:hAnsi="PT Astra Serif"/>
          <w:b/>
        </w:rPr>
        <w:t>Генерального плана муниципального округа Пуровский район</w:t>
      </w:r>
      <w:bookmarkStart w:id="0" w:name="_GoBack"/>
      <w:bookmarkEnd w:id="0"/>
    </w:p>
    <w:p w:rsidR="007679D1" w:rsidRDefault="007679D1" w:rsidP="00A613B5">
      <w:pPr>
        <w:pStyle w:val="a4"/>
        <w:ind w:firstLine="708"/>
        <w:jc w:val="both"/>
        <w:rPr>
          <w:rFonts w:ascii="PT Astra Serif" w:hAnsi="PT Astra Serif"/>
          <w:b/>
        </w:rPr>
      </w:pPr>
    </w:p>
    <w:p w:rsidR="00A613B5" w:rsidRPr="0045564F" w:rsidRDefault="00EE04DC" w:rsidP="00A613B5">
      <w:pPr>
        <w:pStyle w:val="a4"/>
        <w:ind w:firstLine="708"/>
        <w:jc w:val="both"/>
        <w:rPr>
          <w:rFonts w:ascii="PT Astra Serif" w:hAnsi="PT Astra Serif"/>
          <w:b/>
        </w:rPr>
      </w:pPr>
      <w:r>
        <w:rPr>
          <w:rFonts w:ascii="PT Astra Serif" w:hAnsi="PT Astra Serif"/>
          <w:b/>
          <w:lang w:val="en-US"/>
        </w:rPr>
        <w:t>I</w:t>
      </w:r>
      <w:r w:rsidRPr="00EE04DC">
        <w:rPr>
          <w:rFonts w:ascii="PT Astra Serif" w:hAnsi="PT Astra Serif"/>
          <w:b/>
        </w:rPr>
        <w:t xml:space="preserve">. </w:t>
      </w:r>
      <w:r w:rsidR="00A613B5" w:rsidRPr="0045564F">
        <w:rPr>
          <w:rFonts w:ascii="PT Astra Serif" w:hAnsi="PT Astra Serif"/>
          <w:b/>
        </w:rPr>
        <w:t>Перечень информационных материалов к указанн</w:t>
      </w:r>
      <w:r>
        <w:rPr>
          <w:rFonts w:ascii="PT Astra Serif" w:hAnsi="PT Astra Serif"/>
          <w:b/>
        </w:rPr>
        <w:t>ому</w:t>
      </w:r>
      <w:r w:rsidR="00A613B5" w:rsidRPr="0045564F">
        <w:rPr>
          <w:rFonts w:ascii="PT Astra Serif" w:hAnsi="PT Astra Serif"/>
          <w:b/>
        </w:rPr>
        <w:t xml:space="preserve"> проект</w:t>
      </w:r>
      <w:r>
        <w:rPr>
          <w:rFonts w:ascii="PT Astra Serif" w:hAnsi="PT Astra Serif"/>
          <w:b/>
        </w:rPr>
        <w:t>у</w:t>
      </w:r>
      <w:r w:rsidR="00A613B5" w:rsidRPr="0045564F">
        <w:rPr>
          <w:rFonts w:ascii="PT Astra Serif" w:hAnsi="PT Astra Serif"/>
          <w:b/>
        </w:rPr>
        <w:t>:</w:t>
      </w:r>
    </w:p>
    <w:p w:rsidR="00DC6720" w:rsidRDefault="009866CB" w:rsidP="00DC6720">
      <w:pPr>
        <w:ind w:firstLine="709"/>
        <w:jc w:val="both"/>
        <w:rPr>
          <w:rFonts w:ascii="PT Astra Serif" w:hAnsi="PT Astra Serif"/>
          <w:sz w:val="24"/>
          <w:szCs w:val="24"/>
        </w:rPr>
      </w:pPr>
      <w:r w:rsidRPr="00DC6720">
        <w:rPr>
          <w:rFonts w:ascii="PT Astra Serif" w:hAnsi="PT Astra Serif"/>
          <w:sz w:val="24"/>
          <w:szCs w:val="24"/>
        </w:rPr>
        <w:t>Проект</w:t>
      </w:r>
      <w:r w:rsidR="00DC6720">
        <w:rPr>
          <w:rFonts w:ascii="PT Astra Serif" w:hAnsi="PT Astra Serif"/>
          <w:sz w:val="24"/>
          <w:szCs w:val="24"/>
        </w:rPr>
        <w:t xml:space="preserve"> генерального плана содержит:</w:t>
      </w:r>
    </w:p>
    <w:p w:rsidR="00DC6720" w:rsidRDefault="00DC6720" w:rsidP="00DC6720">
      <w:pPr>
        <w:ind w:firstLine="709"/>
        <w:jc w:val="both"/>
        <w:rPr>
          <w:rFonts w:ascii="PT Astra Serif" w:hAnsi="PT Astra Serif"/>
          <w:sz w:val="24"/>
          <w:szCs w:val="24"/>
        </w:rPr>
      </w:pPr>
      <w:r>
        <w:rPr>
          <w:rFonts w:ascii="PT Astra Serif" w:hAnsi="PT Astra Serif"/>
          <w:sz w:val="24"/>
          <w:szCs w:val="24"/>
        </w:rPr>
        <w:t>1)</w:t>
      </w:r>
      <w:r w:rsidR="009866CB" w:rsidRPr="00DC6720">
        <w:rPr>
          <w:rFonts w:ascii="PT Astra Serif" w:hAnsi="PT Astra Serif"/>
          <w:sz w:val="24"/>
          <w:szCs w:val="24"/>
        </w:rPr>
        <w:t xml:space="preserve"> </w:t>
      </w:r>
      <w:r>
        <w:rPr>
          <w:rFonts w:ascii="PT Astra Serif" w:hAnsi="PT Astra Serif"/>
          <w:sz w:val="24"/>
          <w:szCs w:val="24"/>
        </w:rPr>
        <w:t>положение</w:t>
      </w:r>
      <w:r w:rsidRPr="00DC6720">
        <w:rPr>
          <w:rFonts w:ascii="PT Astra Serif" w:hAnsi="PT Astra Serif"/>
          <w:sz w:val="24"/>
          <w:szCs w:val="24"/>
        </w:rPr>
        <w:t xml:space="preserve"> о территориальном планировании</w:t>
      </w:r>
      <w:r>
        <w:rPr>
          <w:rFonts w:ascii="PT Astra Serif" w:hAnsi="PT Astra Serif"/>
          <w:sz w:val="24"/>
          <w:szCs w:val="24"/>
        </w:rPr>
        <w:t>;</w:t>
      </w:r>
    </w:p>
    <w:p w:rsidR="00DC6720" w:rsidRPr="00DC6720" w:rsidRDefault="00DC6720" w:rsidP="00DC6720">
      <w:pPr>
        <w:ind w:firstLine="709"/>
        <w:jc w:val="both"/>
        <w:rPr>
          <w:rFonts w:ascii="PT Astra Serif" w:hAnsi="PT Astra Serif" w:cs="Arial"/>
          <w:sz w:val="24"/>
          <w:szCs w:val="24"/>
          <w:lang w:eastAsia="en-US"/>
        </w:rPr>
      </w:pPr>
      <w:r>
        <w:rPr>
          <w:rFonts w:ascii="PT Astra Serif" w:hAnsi="PT Astra Serif"/>
          <w:sz w:val="24"/>
          <w:szCs w:val="24"/>
        </w:rPr>
        <w:t>2)</w:t>
      </w:r>
      <w:r w:rsidR="009866CB" w:rsidRPr="00DC6720">
        <w:rPr>
          <w:rFonts w:ascii="PT Astra Serif" w:hAnsi="PT Astra Serif"/>
          <w:sz w:val="24"/>
          <w:szCs w:val="24"/>
        </w:rPr>
        <w:t xml:space="preserve"> </w:t>
      </w:r>
      <w:r w:rsidRPr="00DC6720">
        <w:rPr>
          <w:rFonts w:ascii="PT Astra Serif" w:hAnsi="PT Astra Serif" w:cs="Arial"/>
          <w:sz w:val="24"/>
          <w:szCs w:val="24"/>
          <w:lang w:eastAsia="en-US"/>
        </w:rPr>
        <w:t xml:space="preserve">карту планируемого размещения объектов местного значения </w:t>
      </w:r>
      <w:r>
        <w:rPr>
          <w:rFonts w:ascii="PT Astra Serif" w:hAnsi="PT Astra Serif" w:cs="Arial"/>
          <w:sz w:val="24"/>
          <w:szCs w:val="24"/>
          <w:lang w:eastAsia="en-US"/>
        </w:rPr>
        <w:t>муниципального округа</w:t>
      </w:r>
      <w:r w:rsidRPr="00DC6720">
        <w:rPr>
          <w:rFonts w:ascii="PT Astra Serif" w:hAnsi="PT Astra Serif" w:cs="Arial"/>
          <w:sz w:val="24"/>
          <w:szCs w:val="24"/>
          <w:lang w:eastAsia="en-US"/>
        </w:rPr>
        <w:t>;</w:t>
      </w:r>
    </w:p>
    <w:p w:rsidR="00DC6720" w:rsidRPr="00DC6720" w:rsidRDefault="00DC6720" w:rsidP="00DC6720">
      <w:pPr>
        <w:overflowPunct/>
        <w:ind w:firstLine="709"/>
        <w:jc w:val="both"/>
        <w:rPr>
          <w:rFonts w:ascii="PT Astra Serif" w:hAnsi="PT Astra Serif" w:cs="Arial"/>
          <w:sz w:val="24"/>
          <w:szCs w:val="24"/>
          <w:lang w:eastAsia="en-US"/>
        </w:rPr>
      </w:pPr>
      <w:bookmarkStart w:id="1" w:name="sub_23033"/>
      <w:r w:rsidRPr="00DC6720">
        <w:rPr>
          <w:rFonts w:ascii="PT Astra Serif" w:hAnsi="PT Astra Serif" w:cs="Arial"/>
          <w:sz w:val="24"/>
          <w:szCs w:val="24"/>
          <w:lang w:eastAsia="en-US"/>
        </w:rPr>
        <w:t xml:space="preserve">3) </w:t>
      </w:r>
      <w:r>
        <w:rPr>
          <w:rFonts w:ascii="PT Astra Serif" w:hAnsi="PT Astra Serif" w:cs="Arial"/>
          <w:sz w:val="24"/>
          <w:szCs w:val="24"/>
          <w:lang w:eastAsia="en-US"/>
        </w:rPr>
        <w:t>карту границ населенных пунктов</w:t>
      </w:r>
      <w:r w:rsidRPr="00DC6720">
        <w:rPr>
          <w:rFonts w:ascii="PT Astra Serif" w:hAnsi="PT Astra Serif" w:cs="Arial"/>
          <w:sz w:val="24"/>
          <w:szCs w:val="24"/>
          <w:lang w:eastAsia="en-US"/>
        </w:rPr>
        <w:t xml:space="preserve">, входящих в состав </w:t>
      </w:r>
      <w:r>
        <w:rPr>
          <w:rFonts w:ascii="PT Astra Serif" w:hAnsi="PT Astra Serif" w:cs="Arial"/>
          <w:sz w:val="24"/>
          <w:szCs w:val="24"/>
          <w:lang w:eastAsia="en-US"/>
        </w:rPr>
        <w:t>муниципального</w:t>
      </w:r>
      <w:r w:rsidRPr="00DC6720">
        <w:rPr>
          <w:rFonts w:ascii="PT Astra Serif" w:hAnsi="PT Astra Serif" w:cs="Arial"/>
          <w:sz w:val="24"/>
          <w:szCs w:val="24"/>
          <w:lang w:eastAsia="en-US"/>
        </w:rPr>
        <w:t xml:space="preserve"> округа;</w:t>
      </w:r>
    </w:p>
    <w:bookmarkEnd w:id="1"/>
    <w:p w:rsidR="009866CB" w:rsidRPr="0045564F" w:rsidRDefault="00DC6720" w:rsidP="00DC6720">
      <w:pPr>
        <w:overflowPunct/>
        <w:ind w:firstLine="709"/>
        <w:jc w:val="both"/>
        <w:rPr>
          <w:rFonts w:ascii="PT Astra Serif" w:hAnsi="PT Astra Serif"/>
        </w:rPr>
      </w:pPr>
      <w:r w:rsidRPr="00DC6720">
        <w:rPr>
          <w:rFonts w:ascii="PT Astra Serif" w:hAnsi="PT Astra Serif" w:cs="Arial"/>
          <w:sz w:val="24"/>
          <w:szCs w:val="24"/>
          <w:lang w:eastAsia="en-US"/>
        </w:rPr>
        <w:t xml:space="preserve">4) карту функциональных зон </w:t>
      </w:r>
      <w:r>
        <w:rPr>
          <w:rFonts w:ascii="PT Astra Serif" w:hAnsi="PT Astra Serif" w:cs="Arial"/>
          <w:sz w:val="24"/>
          <w:szCs w:val="24"/>
          <w:lang w:eastAsia="en-US"/>
        </w:rPr>
        <w:t>муниципального округа</w:t>
      </w:r>
      <w:r w:rsidR="009843EF">
        <w:rPr>
          <w:rFonts w:ascii="PT Astra Serif" w:hAnsi="PT Astra Serif" w:cs="Arial"/>
          <w:sz w:val="24"/>
          <w:szCs w:val="24"/>
          <w:lang w:eastAsia="en-US"/>
        </w:rPr>
        <w:t xml:space="preserve"> и населенных пунктов</w:t>
      </w:r>
      <w:r w:rsidR="009843EF" w:rsidRPr="00DC6720">
        <w:rPr>
          <w:rFonts w:ascii="PT Astra Serif" w:hAnsi="PT Astra Serif" w:cs="Arial"/>
          <w:sz w:val="24"/>
          <w:szCs w:val="24"/>
          <w:lang w:eastAsia="en-US"/>
        </w:rPr>
        <w:t xml:space="preserve">, входящих в состав </w:t>
      </w:r>
      <w:r w:rsidR="009843EF">
        <w:rPr>
          <w:rFonts w:ascii="PT Astra Serif" w:hAnsi="PT Astra Serif" w:cs="Arial"/>
          <w:sz w:val="24"/>
          <w:szCs w:val="24"/>
          <w:lang w:eastAsia="en-US"/>
        </w:rPr>
        <w:t>муниципального</w:t>
      </w:r>
      <w:r w:rsidR="009843EF" w:rsidRPr="00DC6720">
        <w:rPr>
          <w:rFonts w:ascii="PT Astra Serif" w:hAnsi="PT Astra Serif" w:cs="Arial"/>
          <w:sz w:val="24"/>
          <w:szCs w:val="24"/>
          <w:lang w:eastAsia="en-US"/>
        </w:rPr>
        <w:t xml:space="preserve"> округа</w:t>
      </w:r>
      <w:r>
        <w:rPr>
          <w:rFonts w:ascii="PT Astra Serif" w:hAnsi="PT Astra Serif" w:cs="Arial"/>
          <w:sz w:val="24"/>
          <w:szCs w:val="24"/>
          <w:lang w:eastAsia="en-US"/>
        </w:rPr>
        <w:t>.</w:t>
      </w:r>
    </w:p>
    <w:p w:rsidR="00E1773B" w:rsidRDefault="009866CB" w:rsidP="00E1773B">
      <w:pPr>
        <w:pStyle w:val="a4"/>
        <w:ind w:firstLine="708"/>
        <w:jc w:val="both"/>
        <w:rPr>
          <w:rFonts w:ascii="PT Astra Serif" w:hAnsi="PT Astra Serif"/>
        </w:rPr>
      </w:pPr>
      <w:r w:rsidRPr="0045564F">
        <w:rPr>
          <w:rFonts w:ascii="PT Astra Serif" w:hAnsi="PT Astra Serif"/>
          <w:b/>
          <w:spacing w:val="-2"/>
        </w:rPr>
        <w:t>Т</w:t>
      </w:r>
      <w:r w:rsidR="00A613B5" w:rsidRPr="0045564F">
        <w:rPr>
          <w:rFonts w:ascii="PT Astra Serif" w:hAnsi="PT Astra Serif"/>
          <w:b/>
          <w:spacing w:val="-2"/>
        </w:rPr>
        <w:t>ерритория, в пределах которой прово</w:t>
      </w:r>
      <w:r w:rsidR="00E1773B" w:rsidRPr="0045564F">
        <w:rPr>
          <w:rFonts w:ascii="PT Astra Serif" w:hAnsi="PT Astra Serif"/>
          <w:b/>
          <w:spacing w:val="-2"/>
        </w:rPr>
        <w:t xml:space="preserve">дятся общественные обсуждения: </w:t>
      </w:r>
      <w:r w:rsidR="00DC6720" w:rsidRPr="00DC6720">
        <w:rPr>
          <w:rFonts w:ascii="PT Astra Serif" w:hAnsi="PT Astra Serif"/>
          <w:spacing w:val="-2"/>
        </w:rPr>
        <w:t>Населенные пункты, входящие в состав муниципального округа Пуровский район, межселенная территория</w:t>
      </w:r>
      <w:r w:rsidRPr="00DC6720">
        <w:rPr>
          <w:rFonts w:ascii="PT Astra Serif" w:hAnsi="PT Astra Serif"/>
        </w:rPr>
        <w:t>.</w:t>
      </w:r>
    </w:p>
    <w:p w:rsidR="00841586" w:rsidRDefault="00841586" w:rsidP="00A613B5">
      <w:pPr>
        <w:pStyle w:val="a4"/>
        <w:ind w:firstLine="708"/>
        <w:jc w:val="both"/>
        <w:rPr>
          <w:rFonts w:ascii="PT Astra Serif" w:hAnsi="PT Astra Serif" w:cs="Arial"/>
          <w:b/>
          <w:lang w:eastAsia="en-US"/>
        </w:rPr>
      </w:pPr>
      <w:r w:rsidRPr="00841586">
        <w:rPr>
          <w:rFonts w:ascii="PT Astra Serif" w:hAnsi="PT Astra Serif" w:cs="Arial"/>
          <w:b/>
          <w:lang w:val="en-US" w:eastAsia="en-US"/>
        </w:rPr>
        <w:t>II</w:t>
      </w:r>
      <w:r w:rsidRPr="00841586">
        <w:rPr>
          <w:rFonts w:ascii="PT Astra Serif" w:hAnsi="PT Astra Serif" w:cs="Arial"/>
          <w:b/>
          <w:lang w:eastAsia="en-US"/>
        </w:rPr>
        <w:t>. Информация о порядке и сроках проведения общественных обсуждений по проекту, подлежащему рассмотрению на общественных обсуждениях.</w:t>
      </w:r>
    </w:p>
    <w:p w:rsidR="00A613B5" w:rsidRPr="0045564F" w:rsidRDefault="00A613B5" w:rsidP="00A613B5">
      <w:pPr>
        <w:pStyle w:val="a4"/>
        <w:ind w:firstLine="708"/>
        <w:jc w:val="both"/>
        <w:rPr>
          <w:rFonts w:ascii="PT Astra Serif" w:hAnsi="PT Astra Serif"/>
        </w:rPr>
      </w:pPr>
      <w:r w:rsidRPr="0045564F">
        <w:rPr>
          <w:rFonts w:ascii="PT Astra Serif" w:hAnsi="PT Astra Serif"/>
        </w:rPr>
        <w:t>Общественные обсуждения по проект</w:t>
      </w:r>
      <w:r w:rsidR="002C6C33">
        <w:rPr>
          <w:rFonts w:ascii="PT Astra Serif" w:hAnsi="PT Astra Serif"/>
        </w:rPr>
        <w:t>у</w:t>
      </w:r>
      <w:r w:rsidRPr="0045564F">
        <w:rPr>
          <w:rFonts w:ascii="PT Astra Serif" w:hAnsi="PT Astra Serif"/>
        </w:rPr>
        <w:t xml:space="preserve"> проводятся в соответствии с </w:t>
      </w:r>
      <w:r w:rsidR="00FB7C43" w:rsidRPr="00FB7C43">
        <w:rPr>
          <w:rFonts w:ascii="PT Astra Serif" w:hAnsi="PT Astra Serif"/>
        </w:rPr>
        <w:t>Положением о порядке организации и проведения публичных слушаний</w:t>
      </w:r>
      <w:r w:rsidR="00FB7C43">
        <w:rPr>
          <w:rFonts w:ascii="PT Astra Serif" w:hAnsi="PT Astra Serif"/>
        </w:rPr>
        <w:t>,</w:t>
      </w:r>
      <w:r w:rsidR="00FB7C43" w:rsidRPr="00FB7C43">
        <w:rPr>
          <w:rFonts w:ascii="PT Astra Serif" w:hAnsi="PT Astra Serif"/>
        </w:rPr>
        <w:t xml:space="preserve"> общественных обсуждений на территории муниципального округа Пуровский район Ямало-Ненецкого автономного округа, утвержденным решением Думы Пуровского района от 21 сентября 2020 года № 17</w:t>
      </w:r>
      <w:r w:rsidR="00FB7C43">
        <w:rPr>
          <w:rFonts w:ascii="PT Astra Serif" w:hAnsi="PT Astra Serif"/>
        </w:rPr>
        <w:t xml:space="preserve"> </w:t>
      </w:r>
      <w:r w:rsidRPr="0045564F">
        <w:rPr>
          <w:rFonts w:ascii="PT Astra Serif" w:hAnsi="PT Astra Serif"/>
        </w:rPr>
        <w:t>в период:</w:t>
      </w:r>
      <w:r w:rsidR="001736F9" w:rsidRPr="0045564F">
        <w:rPr>
          <w:rFonts w:ascii="PT Astra Serif" w:hAnsi="PT Astra Serif"/>
        </w:rPr>
        <w:t xml:space="preserve"> </w:t>
      </w:r>
      <w:r w:rsidR="009866CB" w:rsidRPr="0045564F">
        <w:rPr>
          <w:rFonts w:ascii="PT Astra Serif" w:hAnsi="PT Astra Serif"/>
          <w:b/>
        </w:rPr>
        <w:t xml:space="preserve">с </w:t>
      </w:r>
      <w:r w:rsidR="00EE04DC" w:rsidRPr="00EE04DC">
        <w:rPr>
          <w:rFonts w:ascii="PT Astra Serif" w:hAnsi="PT Astra Serif"/>
          <w:b/>
        </w:rPr>
        <w:t>13 ноября 2020 года по 14 декабря 2020 года</w:t>
      </w:r>
      <w:r w:rsidR="009866CB" w:rsidRPr="0045564F">
        <w:rPr>
          <w:rFonts w:ascii="PT Astra Serif" w:hAnsi="PT Astra Serif"/>
          <w:b/>
        </w:rPr>
        <w:t>.</w:t>
      </w:r>
    </w:p>
    <w:p w:rsidR="00841586" w:rsidRPr="00EE04DC" w:rsidRDefault="00841586" w:rsidP="00841586">
      <w:pPr>
        <w:pStyle w:val="a4"/>
        <w:ind w:firstLine="708"/>
        <w:jc w:val="both"/>
        <w:rPr>
          <w:rFonts w:ascii="PT Astra Serif" w:hAnsi="PT Astra Serif"/>
          <w:b/>
        </w:rPr>
      </w:pPr>
      <w:r>
        <w:rPr>
          <w:rFonts w:ascii="PT Astra Serif" w:hAnsi="PT Astra Serif"/>
          <w:b/>
          <w:lang w:val="en-US"/>
        </w:rPr>
        <w:t>III</w:t>
      </w:r>
      <w:r>
        <w:rPr>
          <w:rFonts w:ascii="PT Astra Serif" w:hAnsi="PT Astra Serif"/>
          <w:b/>
        </w:rPr>
        <w:t>.</w:t>
      </w:r>
      <w:r w:rsidRPr="00EE04DC">
        <w:rPr>
          <w:rFonts w:ascii="PT Astra Serif" w:hAnsi="PT Astra Serif"/>
          <w:b/>
        </w:rPr>
        <w:t xml:space="preserve"> </w:t>
      </w:r>
      <w:r>
        <w:rPr>
          <w:rFonts w:ascii="PT Astra Serif" w:hAnsi="PT Astra Serif"/>
          <w:b/>
        </w:rPr>
        <w:t>И</w:t>
      </w:r>
      <w:r w:rsidRPr="00EE04DC">
        <w:rPr>
          <w:rFonts w:ascii="PT Astra Serif" w:hAnsi="PT Astra Serif"/>
          <w:b/>
        </w:rPr>
        <w:t>нформаци</w:t>
      </w:r>
      <w:r>
        <w:rPr>
          <w:rFonts w:ascii="PT Astra Serif" w:hAnsi="PT Astra Serif"/>
          <w:b/>
        </w:rPr>
        <w:t>я</w:t>
      </w:r>
      <w:r w:rsidRPr="00EE04DC">
        <w:rPr>
          <w:rFonts w:ascii="PT Astra Serif" w:hAnsi="PT Astra Serif"/>
          <w:b/>
        </w:rPr>
        <w:t xml:space="preserve"> о месте, дате открытия </w:t>
      </w:r>
      <w:r>
        <w:rPr>
          <w:rFonts w:ascii="PT Astra Serif" w:hAnsi="PT Astra Serif"/>
          <w:b/>
        </w:rPr>
        <w:t xml:space="preserve">экспозиций проекта, </w:t>
      </w:r>
      <w:r w:rsidRPr="00EE04DC">
        <w:rPr>
          <w:rFonts w:ascii="PT Astra Serif" w:hAnsi="PT Astra Serif"/>
          <w:b/>
        </w:rPr>
        <w:t xml:space="preserve">о сроках проведения экспозиций, о днях и часах, в которые возможно посещение </w:t>
      </w:r>
      <w:r>
        <w:rPr>
          <w:rFonts w:ascii="PT Astra Serif" w:hAnsi="PT Astra Serif"/>
          <w:b/>
        </w:rPr>
        <w:t>экспозиций.</w:t>
      </w:r>
    </w:p>
    <w:p w:rsidR="00FB7C43" w:rsidRPr="00FB7C43" w:rsidRDefault="00BF19D4" w:rsidP="00FB7C43">
      <w:pPr>
        <w:pStyle w:val="a4"/>
        <w:ind w:firstLine="708"/>
        <w:jc w:val="both"/>
        <w:rPr>
          <w:rFonts w:ascii="PT Astra Serif" w:hAnsi="PT Astra Serif"/>
        </w:rPr>
      </w:pPr>
      <w:r w:rsidRPr="00FB7C43">
        <w:rPr>
          <w:rFonts w:ascii="PT Astra Serif" w:hAnsi="PT Astra Serif"/>
        </w:rPr>
        <w:t>Э</w:t>
      </w:r>
      <w:r w:rsidR="00A613B5" w:rsidRPr="00FB7C43">
        <w:rPr>
          <w:rFonts w:ascii="PT Astra Serif" w:hAnsi="PT Astra Serif"/>
        </w:rPr>
        <w:t>кспозиции проект</w:t>
      </w:r>
      <w:r w:rsidR="00FB7C43" w:rsidRPr="00FB7C43">
        <w:rPr>
          <w:rFonts w:ascii="PT Astra Serif" w:hAnsi="PT Astra Serif"/>
        </w:rPr>
        <w:t>а</w:t>
      </w:r>
      <w:r w:rsidR="00A613B5" w:rsidRPr="00FB7C43">
        <w:rPr>
          <w:rFonts w:ascii="PT Astra Serif" w:hAnsi="PT Astra Serif"/>
        </w:rPr>
        <w:t xml:space="preserve"> провод</w:t>
      </w:r>
      <w:r w:rsidR="00FB7C43" w:rsidRPr="00FB7C43">
        <w:rPr>
          <w:rFonts w:ascii="PT Astra Serif" w:hAnsi="PT Astra Serif"/>
        </w:rPr>
        <w:t>я</w:t>
      </w:r>
      <w:r w:rsidR="00A613B5" w:rsidRPr="00FB7C43">
        <w:rPr>
          <w:rFonts w:ascii="PT Astra Serif" w:hAnsi="PT Astra Serif"/>
        </w:rPr>
        <w:t>тся</w:t>
      </w:r>
      <w:r w:rsidR="00FB7C43" w:rsidRPr="00FB7C43">
        <w:rPr>
          <w:rFonts w:ascii="PT Astra Serif" w:hAnsi="PT Astra Serif"/>
        </w:rPr>
        <w:t xml:space="preserve"> в период: с 16 ноября 2020 года по 11 декабря 2020 года, дата открытия экспозиции </w:t>
      </w:r>
      <w:r w:rsidR="00FB7C43" w:rsidRPr="007679D1">
        <w:rPr>
          <w:rFonts w:ascii="PT Astra Serif" w:hAnsi="PT Astra Serif"/>
          <w:b/>
        </w:rPr>
        <w:t>16 ноября 2020 года</w:t>
      </w:r>
      <w:r w:rsidR="00FB7C43" w:rsidRPr="00FB7C43">
        <w:rPr>
          <w:rFonts w:ascii="PT Astra Serif" w:hAnsi="PT Astra Serif"/>
        </w:rPr>
        <w:t>:</w:t>
      </w:r>
    </w:p>
    <w:p w:rsidR="00FB7C43" w:rsidRPr="00FB7C43" w:rsidRDefault="00FB7C43" w:rsidP="00FB7C43">
      <w:pPr>
        <w:pStyle w:val="a4"/>
        <w:ind w:firstLine="708"/>
        <w:jc w:val="both"/>
        <w:rPr>
          <w:rFonts w:ascii="PT Astra Serif" w:hAnsi="PT Astra Serif"/>
        </w:rPr>
      </w:pPr>
      <w:r>
        <w:rPr>
          <w:rFonts w:ascii="PT Astra Serif" w:hAnsi="PT Astra Serif"/>
        </w:rPr>
        <w:t xml:space="preserve">- </w:t>
      </w:r>
      <w:r w:rsidRPr="00FB7C43">
        <w:rPr>
          <w:rFonts w:ascii="PT Astra Serif" w:hAnsi="PT Astra Serif"/>
        </w:rPr>
        <w:t xml:space="preserve">на </w:t>
      </w:r>
      <w:r w:rsidRPr="00FB7C43">
        <w:rPr>
          <w:rFonts w:ascii="PT Astra Serif" w:hAnsi="PT Astra Serif" w:cs="PT Astra Serif"/>
        </w:rPr>
        <w:t>официальном</w:t>
      </w:r>
      <w:r w:rsidRPr="00FB7C43">
        <w:rPr>
          <w:rFonts w:ascii="PT Astra Serif" w:hAnsi="PT Astra Serif"/>
        </w:rPr>
        <w:t xml:space="preserve"> </w:t>
      </w:r>
      <w:r w:rsidRPr="00FB7C43">
        <w:rPr>
          <w:rFonts w:ascii="PT Astra Serif" w:hAnsi="PT Astra Serif" w:cs="PT Astra Serif"/>
        </w:rPr>
        <w:t>сайте</w:t>
      </w:r>
      <w:r w:rsidRPr="00FB7C43">
        <w:rPr>
          <w:rFonts w:ascii="PT Astra Serif" w:hAnsi="PT Astra Serif"/>
        </w:rPr>
        <w:t xml:space="preserve"> </w:t>
      </w:r>
      <w:r w:rsidR="007679D1">
        <w:rPr>
          <w:rFonts w:ascii="PT Astra Serif" w:hAnsi="PT Astra Serif" w:cs="PT Astra Serif"/>
        </w:rPr>
        <w:t xml:space="preserve">Администрации </w:t>
      </w:r>
      <w:r w:rsidR="007679D1" w:rsidRPr="00FB7C43">
        <w:rPr>
          <w:rFonts w:ascii="PT Astra Serif" w:hAnsi="PT Astra Serif"/>
        </w:rPr>
        <w:t>Пуровского</w:t>
      </w:r>
      <w:r w:rsidRPr="00FB7C43">
        <w:rPr>
          <w:rFonts w:ascii="PT Astra Serif" w:hAnsi="PT Astra Serif"/>
        </w:rPr>
        <w:t xml:space="preserve"> </w:t>
      </w:r>
      <w:r w:rsidRPr="00FB7C43">
        <w:rPr>
          <w:rFonts w:ascii="PT Astra Serif" w:hAnsi="PT Astra Serif" w:cs="PT Astra Serif"/>
        </w:rPr>
        <w:t>район</w:t>
      </w:r>
      <w:r w:rsidR="007679D1">
        <w:rPr>
          <w:rFonts w:ascii="PT Astra Serif" w:hAnsi="PT Astra Serif" w:cs="PT Astra Serif"/>
        </w:rPr>
        <w:t>а</w:t>
      </w:r>
      <w:r w:rsidRPr="00FB7C43">
        <w:rPr>
          <w:rFonts w:ascii="PT Astra Serif" w:hAnsi="PT Astra Serif"/>
        </w:rPr>
        <w:t xml:space="preserve">, </w:t>
      </w:r>
      <w:r w:rsidRPr="00FB7C43">
        <w:rPr>
          <w:rFonts w:ascii="PT Astra Serif" w:hAnsi="PT Astra Serif" w:cs="PT Astra Serif"/>
        </w:rPr>
        <w:t>раздел</w:t>
      </w:r>
      <w:r w:rsidRPr="00FB7C43">
        <w:rPr>
          <w:rFonts w:ascii="PT Astra Serif" w:hAnsi="PT Astra Serif"/>
        </w:rPr>
        <w:t xml:space="preserve"> </w:t>
      </w:r>
      <w:r w:rsidRPr="00FB7C43">
        <w:rPr>
          <w:rFonts w:ascii="PT Astra Serif" w:hAnsi="PT Astra Serif" w:cs="PT Astra Serif"/>
        </w:rPr>
        <w:t>градостроительная</w:t>
      </w:r>
      <w:r w:rsidRPr="00FB7C43">
        <w:rPr>
          <w:rFonts w:ascii="PT Astra Serif" w:hAnsi="PT Astra Serif"/>
        </w:rPr>
        <w:t xml:space="preserve"> </w:t>
      </w:r>
      <w:r w:rsidRPr="00FB7C43">
        <w:rPr>
          <w:rFonts w:ascii="PT Astra Serif" w:hAnsi="PT Astra Serif" w:cs="PT Astra Serif"/>
        </w:rPr>
        <w:t xml:space="preserve">деятельность, </w:t>
      </w:r>
      <w:r w:rsidRPr="00FB7C43">
        <w:rPr>
          <w:rFonts w:ascii="PT Astra Serif" w:eastAsia="Arial Unicode MS" w:hAnsi="PT Astra Serif" w:cs="Arial Unicode MS"/>
        </w:rPr>
        <w:t>подраздел «</w:t>
      </w:r>
      <w:r w:rsidRPr="00FB7C43">
        <w:rPr>
          <w:rFonts w:ascii="PT Astra Serif" w:eastAsia="Arial Unicode MS" w:hAnsi="PT Astra Serif" w:cs="Arial Unicode MS"/>
          <w:spacing w:val="-2"/>
        </w:rPr>
        <w:t>Общественные обсуждения»;</w:t>
      </w:r>
    </w:p>
    <w:p w:rsidR="00FB7C43" w:rsidRPr="00FB7C43" w:rsidRDefault="00FB7C43" w:rsidP="00FB7C43">
      <w:pPr>
        <w:pStyle w:val="a4"/>
        <w:tabs>
          <w:tab w:val="left" w:pos="993"/>
        </w:tabs>
        <w:ind w:firstLine="708"/>
        <w:jc w:val="both"/>
        <w:rPr>
          <w:rFonts w:ascii="PT Astra Serif" w:hAnsi="PT Astra Serif"/>
        </w:rPr>
      </w:pPr>
      <w:r w:rsidRPr="00FB7C43">
        <w:t>˗</w:t>
      </w:r>
      <w:r w:rsidRPr="00FB7C43">
        <w:rPr>
          <w:rFonts w:ascii="PT Astra Serif" w:hAnsi="PT Astra Serif"/>
        </w:rPr>
        <w:tab/>
      </w:r>
      <w:r>
        <w:rPr>
          <w:rFonts w:ascii="PT Astra Serif" w:hAnsi="PT Astra Serif"/>
        </w:rPr>
        <w:t xml:space="preserve">в </w:t>
      </w:r>
      <w:r w:rsidRPr="00FB7C43">
        <w:rPr>
          <w:rFonts w:ascii="PT Astra Serif" w:hAnsi="PT Astra Serif" w:cs="PT Astra Serif"/>
        </w:rPr>
        <w:t>здани</w:t>
      </w:r>
      <w:r>
        <w:rPr>
          <w:rFonts w:ascii="PT Astra Serif" w:hAnsi="PT Astra Serif" w:cs="PT Astra Serif"/>
        </w:rPr>
        <w:t>и</w:t>
      </w:r>
      <w:r w:rsidRPr="00FB7C43">
        <w:rPr>
          <w:rFonts w:ascii="PT Astra Serif" w:hAnsi="PT Astra Serif"/>
        </w:rPr>
        <w:t xml:space="preserve"> </w:t>
      </w:r>
      <w:r>
        <w:rPr>
          <w:rFonts w:ascii="PT Astra Serif" w:hAnsi="PT Astra Serif" w:cs="PT Astra Serif"/>
        </w:rPr>
        <w:t>Департамента строительства, архитектуры и жилищной политики Администрации Пуровского района</w:t>
      </w:r>
      <w:r>
        <w:rPr>
          <w:rFonts w:ascii="PT Astra Serif" w:hAnsi="PT Astra Serif"/>
        </w:rPr>
        <w:t>,</w:t>
      </w:r>
      <w:r w:rsidRPr="00FB7C43">
        <w:rPr>
          <w:rFonts w:ascii="PT Astra Serif" w:hAnsi="PT Astra Serif"/>
        </w:rPr>
        <w:t xml:space="preserve"> по адресу: г. Тарко-Сале, ул. Мира, д. 11, каб. № 1;</w:t>
      </w:r>
    </w:p>
    <w:p w:rsidR="00FB7C43" w:rsidRPr="00FB7C43" w:rsidRDefault="00FB7C43" w:rsidP="00FB7C43">
      <w:pPr>
        <w:pStyle w:val="a4"/>
        <w:ind w:firstLine="708"/>
        <w:jc w:val="both"/>
        <w:rPr>
          <w:rFonts w:ascii="PT Astra Serif" w:hAnsi="PT Astra Serif"/>
        </w:rPr>
      </w:pPr>
      <w:r w:rsidRPr="00FB7C43">
        <w:rPr>
          <w:rFonts w:ascii="PT Astra Serif" w:hAnsi="PT Astra Serif"/>
        </w:rPr>
        <w:t xml:space="preserve">- </w:t>
      </w:r>
      <w:r>
        <w:rPr>
          <w:rFonts w:ascii="PT Astra Serif" w:hAnsi="PT Astra Serif"/>
        </w:rPr>
        <w:t xml:space="preserve">в </w:t>
      </w:r>
      <w:r w:rsidRPr="00FB7C43">
        <w:rPr>
          <w:rFonts w:ascii="PT Astra Serif" w:hAnsi="PT Astra Serif"/>
        </w:rPr>
        <w:t>здания</w:t>
      </w:r>
      <w:r>
        <w:rPr>
          <w:rFonts w:ascii="PT Astra Serif" w:hAnsi="PT Astra Serif"/>
        </w:rPr>
        <w:t>х</w:t>
      </w:r>
      <w:r w:rsidRPr="00FB7C43">
        <w:rPr>
          <w:rFonts w:ascii="PT Astra Serif" w:hAnsi="PT Astra Serif"/>
        </w:rPr>
        <w:t xml:space="preserve"> Администраций территориальных подразделений Администрации Пуровского района. </w:t>
      </w:r>
    </w:p>
    <w:p w:rsidR="00FB7C43" w:rsidRPr="00FB7C43" w:rsidRDefault="00FB7C43" w:rsidP="00FB7C43">
      <w:pPr>
        <w:pStyle w:val="a4"/>
        <w:ind w:firstLine="708"/>
        <w:jc w:val="both"/>
        <w:rPr>
          <w:rFonts w:ascii="PT Astra Serif" w:hAnsi="PT Astra Serif"/>
        </w:rPr>
      </w:pPr>
      <w:r w:rsidRPr="00FB7C43">
        <w:rPr>
          <w:rFonts w:ascii="PT Astra Serif" w:hAnsi="PT Astra Serif"/>
        </w:rPr>
        <w:t>Время проведения экспозиций в рабочие дни: с понедельника по четверг с 9.00 до 17.00 (перерыв с 12.30 до 14.00), в пятницу с 9.00 до 12.00.</w:t>
      </w:r>
    </w:p>
    <w:p w:rsidR="00841586" w:rsidRPr="00841586" w:rsidRDefault="00841586" w:rsidP="00841586">
      <w:pPr>
        <w:pStyle w:val="a4"/>
        <w:ind w:firstLine="708"/>
        <w:jc w:val="both"/>
        <w:rPr>
          <w:rFonts w:ascii="PT Astra Serif" w:hAnsi="PT Astra Serif"/>
          <w:b/>
        </w:rPr>
      </w:pPr>
      <w:r w:rsidRPr="00841586">
        <w:rPr>
          <w:rFonts w:ascii="PT Astra Serif" w:hAnsi="PT Astra Serif"/>
          <w:b/>
          <w:lang w:val="en-US"/>
        </w:rPr>
        <w:t>IV</w:t>
      </w:r>
      <w:r w:rsidRPr="00841586">
        <w:rPr>
          <w:rFonts w:ascii="PT Astra Serif" w:hAnsi="PT Astra Serif"/>
          <w:b/>
        </w:rPr>
        <w:t>. Информация о порядке, сроке и форме внесения участниками общественных обсуждений предложений и замечаний, касающихся проекта.</w:t>
      </w:r>
    </w:p>
    <w:p w:rsidR="00841586" w:rsidRPr="00841586" w:rsidRDefault="00841586" w:rsidP="00841586">
      <w:pPr>
        <w:pStyle w:val="a4"/>
        <w:ind w:firstLine="708"/>
        <w:jc w:val="both"/>
        <w:rPr>
          <w:rFonts w:ascii="PT Astra Serif" w:hAnsi="PT Astra Serif"/>
        </w:rPr>
      </w:pPr>
      <w:r w:rsidRPr="00841586">
        <w:rPr>
          <w:rFonts w:ascii="PT Astra Serif" w:hAnsi="PT Astra Serif"/>
        </w:rPr>
        <w:t xml:space="preserve">Участники общественных обсуждений, прошедшие в соответствии с частью 12 </w:t>
      </w:r>
      <w:r>
        <w:rPr>
          <w:rFonts w:ascii="PT Astra Serif" w:hAnsi="PT Astra Serif"/>
        </w:rPr>
        <w:br/>
      </w:r>
      <w:r w:rsidRPr="00841586">
        <w:rPr>
          <w:rFonts w:ascii="PT Astra Serif" w:hAnsi="PT Astra Serif"/>
        </w:rPr>
        <w:t xml:space="preserve">статьи 5.1 Градостроительного кодекса РФ идентификацию, имеют право вносить предложения и замечания, касающиеся такого проекта, в период с 16 ноября 2020 года </w:t>
      </w:r>
      <w:r>
        <w:rPr>
          <w:rFonts w:ascii="PT Astra Serif" w:hAnsi="PT Astra Serif"/>
        </w:rPr>
        <w:br/>
      </w:r>
      <w:r w:rsidRPr="00841586">
        <w:rPr>
          <w:rFonts w:ascii="PT Astra Serif" w:hAnsi="PT Astra Serif"/>
        </w:rPr>
        <w:t>по 11 декабря 2020 года:</w:t>
      </w:r>
    </w:p>
    <w:p w:rsidR="00841586" w:rsidRPr="00841586" w:rsidRDefault="00841586" w:rsidP="00841586">
      <w:pPr>
        <w:pStyle w:val="a4"/>
        <w:tabs>
          <w:tab w:val="left" w:pos="1134"/>
        </w:tabs>
        <w:ind w:firstLine="708"/>
        <w:jc w:val="both"/>
        <w:rPr>
          <w:rFonts w:ascii="PT Astra Serif" w:hAnsi="PT Astra Serif"/>
        </w:rPr>
      </w:pPr>
      <w:r w:rsidRPr="00841586">
        <w:rPr>
          <w:rFonts w:ascii="PT Astra Serif" w:hAnsi="PT Astra Serif"/>
        </w:rPr>
        <w:t>1)</w:t>
      </w:r>
      <w:r w:rsidRPr="00841586">
        <w:rPr>
          <w:rFonts w:ascii="PT Astra Serif" w:hAnsi="PT Astra Serif"/>
        </w:rPr>
        <w:tab/>
        <w:t>посредством официального сайта департамента строительства и жилищной политики Ямало-Ненецкого автономного округа:</w:t>
      </w:r>
    </w:p>
    <w:p w:rsidR="00841586" w:rsidRPr="00841586" w:rsidRDefault="00841586" w:rsidP="00841586">
      <w:pPr>
        <w:pStyle w:val="a4"/>
        <w:tabs>
          <w:tab w:val="left" w:pos="1134"/>
        </w:tabs>
        <w:ind w:firstLine="708"/>
        <w:jc w:val="both"/>
        <w:rPr>
          <w:rFonts w:ascii="PT Astra Serif" w:hAnsi="PT Astra Serif"/>
        </w:rPr>
      </w:pPr>
      <w:r w:rsidRPr="00841586">
        <w:rPr>
          <w:rFonts w:ascii="PT Astra Serif" w:hAnsi="PT Astra Serif"/>
        </w:rPr>
        <w:t xml:space="preserve">- (для физических лиц) - </w:t>
      </w:r>
      <w:r w:rsidRPr="00841586">
        <w:rPr>
          <w:rFonts w:ascii="PT Astra Serif" w:hAnsi="PT Astra Serif"/>
          <w:lang w:val="en-US"/>
        </w:rPr>
        <w:t>https</w:t>
      </w:r>
      <w:r w:rsidRPr="00841586">
        <w:rPr>
          <w:rFonts w:ascii="PT Astra Serif" w:hAnsi="PT Astra Serif"/>
        </w:rPr>
        <w:t>://</w:t>
      </w:r>
      <w:r w:rsidRPr="00841586">
        <w:rPr>
          <w:rFonts w:ascii="PT Astra Serif" w:hAnsi="PT Astra Serif"/>
          <w:lang w:val="en-US"/>
        </w:rPr>
        <w:t>depstroy</w:t>
      </w:r>
      <w:r w:rsidRPr="00841586">
        <w:rPr>
          <w:rFonts w:ascii="PT Astra Serif" w:hAnsi="PT Astra Serif"/>
        </w:rPr>
        <w:t>.</w:t>
      </w:r>
      <w:r w:rsidRPr="00841586">
        <w:rPr>
          <w:rFonts w:ascii="PT Astra Serif" w:hAnsi="PT Astra Serif"/>
          <w:lang w:val="en-US"/>
        </w:rPr>
        <w:t>yanao</w:t>
      </w:r>
      <w:r w:rsidRPr="00841586">
        <w:rPr>
          <w:rFonts w:ascii="PT Astra Serif" w:hAnsi="PT Astra Serif"/>
        </w:rPr>
        <w:t>.</w:t>
      </w:r>
      <w:r w:rsidRPr="00841586">
        <w:rPr>
          <w:rFonts w:ascii="PT Astra Serif" w:hAnsi="PT Astra Serif"/>
          <w:lang w:val="en-US"/>
        </w:rPr>
        <w:t>ru</w:t>
      </w:r>
      <w:r w:rsidRPr="00841586">
        <w:rPr>
          <w:rFonts w:ascii="PT Astra Serif" w:hAnsi="PT Astra Serif"/>
        </w:rPr>
        <w:t>/</w:t>
      </w:r>
      <w:r w:rsidRPr="00841586">
        <w:rPr>
          <w:rFonts w:ascii="PT Astra Serif" w:hAnsi="PT Astra Serif"/>
          <w:lang w:val="en-US"/>
        </w:rPr>
        <w:t>feedbacks</w:t>
      </w:r>
      <w:r w:rsidRPr="00841586">
        <w:rPr>
          <w:rFonts w:ascii="PT Astra Serif" w:hAnsi="PT Astra Serif"/>
        </w:rPr>
        <w:t>-</w:t>
      </w:r>
      <w:r w:rsidRPr="00841586">
        <w:rPr>
          <w:rFonts w:ascii="PT Astra Serif" w:hAnsi="PT Astra Serif"/>
          <w:lang w:val="en-US"/>
        </w:rPr>
        <w:t>form</w:t>
      </w:r>
      <w:r w:rsidRPr="00841586">
        <w:rPr>
          <w:rFonts w:ascii="PT Astra Serif" w:hAnsi="PT Astra Serif"/>
        </w:rPr>
        <w:t>/62/</w:t>
      </w:r>
    </w:p>
    <w:p w:rsidR="00841586" w:rsidRPr="00841586" w:rsidRDefault="00841586" w:rsidP="00841586">
      <w:pPr>
        <w:pStyle w:val="a4"/>
        <w:tabs>
          <w:tab w:val="left" w:pos="1134"/>
        </w:tabs>
        <w:ind w:firstLine="708"/>
        <w:jc w:val="both"/>
        <w:rPr>
          <w:rFonts w:ascii="PT Astra Serif" w:hAnsi="PT Astra Serif"/>
        </w:rPr>
      </w:pPr>
      <w:r w:rsidRPr="00841586">
        <w:rPr>
          <w:rFonts w:ascii="PT Astra Serif" w:hAnsi="PT Astra Serif"/>
        </w:rPr>
        <w:t xml:space="preserve">- (для юридических лиц) - </w:t>
      </w:r>
      <w:r w:rsidRPr="00841586">
        <w:rPr>
          <w:rFonts w:ascii="PT Astra Serif" w:hAnsi="PT Astra Serif"/>
          <w:lang w:val="en-US"/>
        </w:rPr>
        <w:t>https</w:t>
      </w:r>
      <w:r w:rsidRPr="00841586">
        <w:rPr>
          <w:rFonts w:ascii="PT Astra Serif" w:hAnsi="PT Astra Serif"/>
        </w:rPr>
        <w:t>://</w:t>
      </w:r>
      <w:r w:rsidRPr="00841586">
        <w:rPr>
          <w:rFonts w:ascii="PT Astra Serif" w:hAnsi="PT Astra Serif"/>
          <w:lang w:val="en-US"/>
        </w:rPr>
        <w:t>depstroy</w:t>
      </w:r>
      <w:r w:rsidRPr="00841586">
        <w:rPr>
          <w:rFonts w:ascii="PT Astra Serif" w:hAnsi="PT Astra Serif"/>
        </w:rPr>
        <w:t>.</w:t>
      </w:r>
      <w:r w:rsidRPr="00841586">
        <w:rPr>
          <w:rFonts w:ascii="PT Astra Serif" w:hAnsi="PT Astra Serif"/>
          <w:lang w:val="en-US"/>
        </w:rPr>
        <w:t>yanao</w:t>
      </w:r>
      <w:r w:rsidRPr="00841586">
        <w:rPr>
          <w:rFonts w:ascii="PT Astra Serif" w:hAnsi="PT Astra Serif"/>
        </w:rPr>
        <w:t>.</w:t>
      </w:r>
      <w:r w:rsidRPr="00841586">
        <w:rPr>
          <w:rFonts w:ascii="PT Astra Serif" w:hAnsi="PT Astra Serif"/>
          <w:lang w:val="en-US"/>
        </w:rPr>
        <w:t>ru</w:t>
      </w:r>
      <w:r w:rsidRPr="00841586">
        <w:rPr>
          <w:rFonts w:ascii="PT Astra Serif" w:hAnsi="PT Astra Serif"/>
        </w:rPr>
        <w:t>/</w:t>
      </w:r>
      <w:r w:rsidRPr="00841586">
        <w:rPr>
          <w:rFonts w:ascii="PT Astra Serif" w:hAnsi="PT Astra Serif"/>
          <w:lang w:val="en-US"/>
        </w:rPr>
        <w:t>feedbacks</w:t>
      </w:r>
      <w:r w:rsidRPr="00841586">
        <w:rPr>
          <w:rFonts w:ascii="PT Astra Serif" w:hAnsi="PT Astra Serif"/>
        </w:rPr>
        <w:t>-</w:t>
      </w:r>
      <w:r w:rsidRPr="00841586">
        <w:rPr>
          <w:rFonts w:ascii="PT Astra Serif" w:hAnsi="PT Astra Serif"/>
          <w:lang w:val="en-US"/>
        </w:rPr>
        <w:t>form</w:t>
      </w:r>
      <w:r w:rsidRPr="00841586">
        <w:rPr>
          <w:rFonts w:ascii="PT Astra Serif" w:hAnsi="PT Astra Serif"/>
        </w:rPr>
        <w:t>/64/</w:t>
      </w:r>
    </w:p>
    <w:p w:rsidR="00841586" w:rsidRPr="00841586" w:rsidRDefault="00841586" w:rsidP="00841586">
      <w:pPr>
        <w:pStyle w:val="a4"/>
        <w:tabs>
          <w:tab w:val="left" w:pos="1134"/>
        </w:tabs>
        <w:ind w:firstLine="708"/>
        <w:jc w:val="both"/>
        <w:rPr>
          <w:rFonts w:ascii="PT Astra Serif" w:hAnsi="PT Astra Serif"/>
        </w:rPr>
      </w:pPr>
      <w:r w:rsidRPr="00841586">
        <w:rPr>
          <w:rFonts w:ascii="PT Astra Serif" w:hAnsi="PT Astra Serif"/>
        </w:rPr>
        <w:t>2)</w:t>
      </w:r>
      <w:r w:rsidRPr="00841586">
        <w:rPr>
          <w:rFonts w:ascii="PT Astra Serif" w:hAnsi="PT Astra Serif"/>
        </w:rPr>
        <w:tab/>
        <w:t>в письменной форме в адрес Департамента строительства, архитектуры и жилищной политики АДмистрации Пуровского района;</w:t>
      </w:r>
    </w:p>
    <w:p w:rsidR="00841586" w:rsidRPr="00841586" w:rsidRDefault="00841586" w:rsidP="00841586">
      <w:pPr>
        <w:pStyle w:val="a4"/>
        <w:tabs>
          <w:tab w:val="left" w:pos="1134"/>
        </w:tabs>
        <w:ind w:firstLine="708"/>
        <w:jc w:val="both"/>
        <w:rPr>
          <w:rFonts w:ascii="PT Astra Serif" w:hAnsi="PT Astra Serif"/>
        </w:rPr>
      </w:pPr>
      <w:r w:rsidRPr="00841586">
        <w:rPr>
          <w:rFonts w:ascii="PT Astra Serif" w:hAnsi="PT Astra Serif"/>
        </w:rPr>
        <w:t>3)</w:t>
      </w:r>
      <w:r w:rsidRPr="00841586">
        <w:rPr>
          <w:rFonts w:ascii="PT Astra Serif" w:hAnsi="PT Astra Serif"/>
        </w:rPr>
        <w:tab/>
        <w:t>посредством записи в книге (журнале) учета посетителей экспозиций проекта, рассматриваемого на общественных обсуждениях.</w:t>
      </w:r>
    </w:p>
    <w:p w:rsidR="00841586" w:rsidRPr="00841586" w:rsidRDefault="00841586" w:rsidP="00841586">
      <w:pPr>
        <w:pStyle w:val="a4"/>
        <w:ind w:firstLine="708"/>
        <w:jc w:val="both"/>
        <w:rPr>
          <w:rFonts w:ascii="PT Astra Serif" w:hAnsi="PT Astra Serif"/>
        </w:rPr>
      </w:pPr>
      <w:r w:rsidRPr="00841586">
        <w:rPr>
          <w:rFonts w:ascii="PT Astra Serif" w:hAnsi="PT Astra Serif"/>
        </w:rPr>
        <w:t>Время приема предложений и замечаний в рабочие дни: с понедельника по четверг с 9.00 до 17.00 (перерыв с 12.30 до 14.00), в пятницу с 9.00 до 12.00.</w:t>
      </w:r>
    </w:p>
    <w:p w:rsidR="00190418" w:rsidRPr="00841586" w:rsidRDefault="00841586" w:rsidP="00841586">
      <w:pPr>
        <w:pStyle w:val="a4"/>
        <w:ind w:firstLine="708"/>
        <w:jc w:val="both"/>
        <w:rPr>
          <w:rFonts w:ascii="PT Astra Serif" w:hAnsi="PT Astra Serif"/>
          <w:u w:val="single"/>
        </w:rPr>
      </w:pPr>
      <w:r w:rsidRPr="00841586">
        <w:rPr>
          <w:rFonts w:ascii="PT Astra Serif" w:hAnsi="PT Astra Serif"/>
          <w:b/>
          <w:lang w:val="en-US"/>
        </w:rPr>
        <w:t>V</w:t>
      </w:r>
      <w:r w:rsidRPr="00841586">
        <w:rPr>
          <w:rFonts w:ascii="PT Astra Serif" w:hAnsi="PT Astra Serif"/>
          <w:b/>
        </w:rPr>
        <w:t xml:space="preserve">. Проект и информационные материалы к нему размещены на официальном сайте Администрации Пуровского района: </w:t>
      </w:r>
      <w:r w:rsidRPr="00841586">
        <w:rPr>
          <w:rFonts w:ascii="PT Astra Serif" w:hAnsi="PT Astra Serif"/>
          <w:b/>
          <w:lang w:val="en-US"/>
        </w:rPr>
        <w:t>http</w:t>
      </w:r>
      <w:r w:rsidRPr="00841586">
        <w:rPr>
          <w:rFonts w:ascii="PT Astra Serif" w:hAnsi="PT Astra Serif"/>
          <w:b/>
        </w:rPr>
        <w:t>://</w:t>
      </w:r>
      <w:r w:rsidRPr="00841586">
        <w:rPr>
          <w:rFonts w:ascii="PT Astra Serif" w:hAnsi="PT Astra Serif"/>
          <w:b/>
          <w:lang w:val="en-US"/>
        </w:rPr>
        <w:t>www</w:t>
      </w:r>
      <w:r w:rsidRPr="00841586">
        <w:rPr>
          <w:rFonts w:ascii="PT Astra Serif" w:hAnsi="PT Astra Serif"/>
          <w:b/>
        </w:rPr>
        <w:t>.</w:t>
      </w:r>
      <w:r w:rsidRPr="00841586">
        <w:rPr>
          <w:rFonts w:ascii="PT Astra Serif" w:hAnsi="PT Astra Serif"/>
          <w:b/>
          <w:lang w:val="en-US"/>
        </w:rPr>
        <w:t>puradm</w:t>
      </w:r>
      <w:r w:rsidRPr="00841586">
        <w:rPr>
          <w:rFonts w:ascii="PT Astra Serif" w:hAnsi="PT Astra Serif"/>
          <w:b/>
        </w:rPr>
        <w:t>.</w:t>
      </w:r>
      <w:r w:rsidRPr="00841586">
        <w:rPr>
          <w:rFonts w:ascii="PT Astra Serif" w:hAnsi="PT Astra Serif"/>
          <w:b/>
          <w:lang w:val="en-US"/>
        </w:rPr>
        <w:t>ru</w:t>
      </w:r>
      <w:r w:rsidRPr="00841586">
        <w:rPr>
          <w:rFonts w:ascii="PT Astra Serif" w:hAnsi="PT Astra Serif"/>
          <w:b/>
        </w:rPr>
        <w:t>.</w:t>
      </w:r>
    </w:p>
    <w:p w:rsidR="007679D1" w:rsidRDefault="007679D1" w:rsidP="00FB7C43">
      <w:pPr>
        <w:pStyle w:val="a4"/>
        <w:ind w:firstLine="708"/>
        <w:jc w:val="both"/>
        <w:rPr>
          <w:rFonts w:ascii="PT Astra Serif" w:hAnsi="PT Astra Serif"/>
          <w:u w:val="single"/>
        </w:rPr>
      </w:pPr>
    </w:p>
    <w:p w:rsidR="00A613B5" w:rsidRPr="009F2E03" w:rsidRDefault="00A613B5" w:rsidP="00FB7C43">
      <w:pPr>
        <w:pStyle w:val="a4"/>
        <w:ind w:firstLine="708"/>
        <w:jc w:val="both"/>
        <w:rPr>
          <w:rFonts w:ascii="PT Astra Serif" w:hAnsi="PT Astra Serif"/>
          <w:b/>
          <w:sz w:val="20"/>
          <w:szCs w:val="20"/>
        </w:rPr>
      </w:pPr>
      <w:r w:rsidRPr="009F2E03">
        <w:rPr>
          <w:rFonts w:ascii="PT Astra Serif" w:hAnsi="PT Astra Serif"/>
          <w:b/>
          <w:sz w:val="20"/>
          <w:szCs w:val="20"/>
        </w:rPr>
        <w:t>Примечание:</w:t>
      </w:r>
    </w:p>
    <w:p w:rsidR="00A613B5" w:rsidRPr="009F2E03" w:rsidRDefault="00A613B5" w:rsidP="00A613B5">
      <w:pPr>
        <w:pStyle w:val="a4"/>
        <w:ind w:firstLine="708"/>
        <w:jc w:val="both"/>
        <w:rPr>
          <w:rFonts w:ascii="PT Astra Serif" w:hAnsi="PT Astra Serif"/>
          <w:sz w:val="20"/>
          <w:szCs w:val="20"/>
        </w:rPr>
      </w:pPr>
      <w:r w:rsidRPr="009F2E03">
        <w:rPr>
          <w:rFonts w:ascii="PT Astra Serif" w:hAnsi="PT Astra Serif"/>
          <w:sz w:val="20"/>
          <w:szCs w:val="20"/>
        </w:rPr>
        <w:t xml:space="preserve">Участники общественных обсуждений при внесении замечаний и предложений в целях идентификации представляют сведения о себе (фамилию, имя, отчество (при наличии), дату рождения, адрес места жительства </w:t>
      </w:r>
      <w:r w:rsidRPr="009F2E03">
        <w:rPr>
          <w:rFonts w:ascii="PT Astra Serif" w:hAnsi="PT Astra Serif"/>
          <w:sz w:val="20"/>
          <w:szCs w:val="20"/>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копий документов, подтверждающих такие сведения.</w:t>
      </w:r>
    </w:p>
    <w:p w:rsidR="00A613B5" w:rsidRDefault="00A613B5" w:rsidP="00A613B5">
      <w:pPr>
        <w:pStyle w:val="a4"/>
        <w:ind w:firstLine="708"/>
        <w:jc w:val="both"/>
        <w:rPr>
          <w:rFonts w:ascii="PT Astra Serif" w:hAnsi="PT Astra Serif"/>
          <w:sz w:val="20"/>
          <w:szCs w:val="20"/>
        </w:rPr>
      </w:pPr>
      <w:r w:rsidRPr="009F2E03">
        <w:rPr>
          <w:rFonts w:ascii="PT Astra Serif" w:hAnsi="PT Astra Serif"/>
          <w:sz w:val="20"/>
          <w:szCs w:val="20"/>
        </w:rPr>
        <w:t>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C6720" w:rsidRDefault="00DC6720" w:rsidP="00DC6720">
      <w:pPr>
        <w:pStyle w:val="a4"/>
        <w:ind w:firstLine="708"/>
        <w:jc w:val="both"/>
        <w:rPr>
          <w:rFonts w:ascii="PT Astra Serif" w:hAnsi="PT Astra Serif"/>
          <w:sz w:val="20"/>
          <w:szCs w:val="20"/>
        </w:rPr>
      </w:pPr>
    </w:p>
    <w:p w:rsidR="00DC6720" w:rsidRDefault="00DC6720" w:rsidP="00DC6720">
      <w:pPr>
        <w:pStyle w:val="a4"/>
        <w:ind w:firstLine="708"/>
        <w:jc w:val="both"/>
        <w:rPr>
          <w:rFonts w:ascii="PT Astra Serif" w:hAnsi="PT Astra Serif"/>
          <w:sz w:val="20"/>
          <w:szCs w:val="20"/>
        </w:rPr>
      </w:pPr>
    </w:p>
    <w:sectPr w:rsidR="00DC6720" w:rsidSect="00841586">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C9" w:rsidRDefault="002703C9" w:rsidP="002703C9">
      <w:r>
        <w:separator/>
      </w:r>
    </w:p>
  </w:endnote>
  <w:endnote w:type="continuationSeparator" w:id="0">
    <w:p w:rsidR="002703C9" w:rsidRDefault="002703C9" w:rsidP="0027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panose1 w:val="020A0603040505020204"/>
    <w:charset w:val="CC"/>
    <w:family w:val="roman"/>
    <w:pitch w:val="variable"/>
    <w:sig w:usb0="A00002EF"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C9" w:rsidRDefault="002703C9" w:rsidP="002703C9">
      <w:r>
        <w:separator/>
      </w:r>
    </w:p>
  </w:footnote>
  <w:footnote w:type="continuationSeparator" w:id="0">
    <w:p w:rsidR="002703C9" w:rsidRDefault="002703C9" w:rsidP="00270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6142C"/>
    <w:multiLevelType w:val="multilevel"/>
    <w:tmpl w:val="2D50B86A"/>
    <w:lvl w:ilvl="0">
      <w:start w:val="1"/>
      <w:numFmt w:val="decimal"/>
      <w:lvlText w:val="%1)"/>
      <w:lvlJc w:val="left"/>
      <w:pPr>
        <w:ind w:left="786" w:hanging="360"/>
      </w:pPr>
      <w:rPr>
        <w:rFonts w:hint="default"/>
        <w:sz w:val="24"/>
        <w:szCs w:val="24"/>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
    <w:nsid w:val="316F3A4C"/>
    <w:multiLevelType w:val="multilevel"/>
    <w:tmpl w:val="526092D4"/>
    <w:lvl w:ilvl="0">
      <w:start w:val="1"/>
      <w:numFmt w:val="bullet"/>
      <w:lvlText w:val="˗"/>
      <w:lvlJc w:val="left"/>
      <w:pPr>
        <w:ind w:left="786" w:hanging="360"/>
      </w:pPr>
      <w:rPr>
        <w:rFonts w:ascii="Arial" w:hAnsi="Arial" w:hint="default"/>
        <w:sz w:val="24"/>
        <w:szCs w:val="24"/>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2">
    <w:nsid w:val="67EF78A4"/>
    <w:multiLevelType w:val="multilevel"/>
    <w:tmpl w:val="4A8E80CA"/>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isLgl/>
      <w:lvlText w:val="%1.%2."/>
      <w:lvlJc w:val="left"/>
      <w:pPr>
        <w:ind w:left="1129"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3">
    <w:nsid w:val="750A5CE7"/>
    <w:multiLevelType w:val="hybridMultilevel"/>
    <w:tmpl w:val="A5F0972A"/>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21"/>
    <w:rsid w:val="00030412"/>
    <w:rsid w:val="0006391A"/>
    <w:rsid w:val="00076AD0"/>
    <w:rsid w:val="00096F51"/>
    <w:rsid w:val="00103AF7"/>
    <w:rsid w:val="00124102"/>
    <w:rsid w:val="001736F9"/>
    <w:rsid w:val="00190418"/>
    <w:rsid w:val="001D2B72"/>
    <w:rsid w:val="001F4733"/>
    <w:rsid w:val="00227C61"/>
    <w:rsid w:val="002703C9"/>
    <w:rsid w:val="002C6C33"/>
    <w:rsid w:val="002E143C"/>
    <w:rsid w:val="00343064"/>
    <w:rsid w:val="00350A07"/>
    <w:rsid w:val="003D34C7"/>
    <w:rsid w:val="003E4BCE"/>
    <w:rsid w:val="00427ABB"/>
    <w:rsid w:val="00441B7D"/>
    <w:rsid w:val="0045564F"/>
    <w:rsid w:val="00497837"/>
    <w:rsid w:val="004D71B5"/>
    <w:rsid w:val="005347C0"/>
    <w:rsid w:val="005B041B"/>
    <w:rsid w:val="005B7A52"/>
    <w:rsid w:val="00673E85"/>
    <w:rsid w:val="00694154"/>
    <w:rsid w:val="006C237F"/>
    <w:rsid w:val="006D43F5"/>
    <w:rsid w:val="00753898"/>
    <w:rsid w:val="007679D1"/>
    <w:rsid w:val="007969DC"/>
    <w:rsid w:val="007A6321"/>
    <w:rsid w:val="007A63B5"/>
    <w:rsid w:val="007A7835"/>
    <w:rsid w:val="007E51C4"/>
    <w:rsid w:val="00841586"/>
    <w:rsid w:val="008C04F2"/>
    <w:rsid w:val="008C4BC5"/>
    <w:rsid w:val="008C5158"/>
    <w:rsid w:val="008F1722"/>
    <w:rsid w:val="00961B8C"/>
    <w:rsid w:val="009843EF"/>
    <w:rsid w:val="009866CB"/>
    <w:rsid w:val="009B6467"/>
    <w:rsid w:val="009C7153"/>
    <w:rsid w:val="00A613B5"/>
    <w:rsid w:val="00A614D5"/>
    <w:rsid w:val="00AF4E74"/>
    <w:rsid w:val="00B23F80"/>
    <w:rsid w:val="00B5130B"/>
    <w:rsid w:val="00B9285E"/>
    <w:rsid w:val="00BE0ECC"/>
    <w:rsid w:val="00BF19D4"/>
    <w:rsid w:val="00C0254F"/>
    <w:rsid w:val="00C0552E"/>
    <w:rsid w:val="00C45144"/>
    <w:rsid w:val="00D12E9D"/>
    <w:rsid w:val="00D30D80"/>
    <w:rsid w:val="00D450D3"/>
    <w:rsid w:val="00D63AE8"/>
    <w:rsid w:val="00D64239"/>
    <w:rsid w:val="00D667DC"/>
    <w:rsid w:val="00DC6720"/>
    <w:rsid w:val="00DE3FCE"/>
    <w:rsid w:val="00E1773B"/>
    <w:rsid w:val="00E7515C"/>
    <w:rsid w:val="00EA1B86"/>
    <w:rsid w:val="00EE04DC"/>
    <w:rsid w:val="00FB0EBB"/>
    <w:rsid w:val="00FB7C43"/>
    <w:rsid w:val="00FE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DA80B-DC55-433A-A4E8-52D9E3E7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F7"/>
    <w:pPr>
      <w:overflowPunct w:val="0"/>
      <w:autoSpaceDE w:val="0"/>
      <w:autoSpaceDN w:val="0"/>
      <w:adjustRightInd w:val="0"/>
    </w:pPr>
    <w:rPr>
      <w:lang w:eastAsia="ru-RU"/>
    </w:rPr>
  </w:style>
  <w:style w:type="paragraph" w:styleId="1">
    <w:name w:val="heading 1"/>
    <w:basedOn w:val="a"/>
    <w:next w:val="a"/>
    <w:link w:val="10"/>
    <w:uiPriority w:val="9"/>
    <w:rsid w:val="003D34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qFormat/>
    <w:rsid w:val="00BE0ECC"/>
    <w:pPr>
      <w:overflowPunct/>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ind w:left="708"/>
      <w:jc w:val="both"/>
    </w:pPr>
    <w:rPr>
      <w:rFonts w:cs="Arial"/>
      <w:sz w:val="24"/>
    </w:rPr>
  </w:style>
  <w:style w:type="paragraph" w:styleId="a4">
    <w:name w:val="No Spacing"/>
    <w:link w:val="a5"/>
    <w:uiPriority w:val="1"/>
    <w:qFormat/>
    <w:rsid w:val="001F4733"/>
    <w:rPr>
      <w:sz w:val="24"/>
      <w:szCs w:val="24"/>
      <w:lang w:eastAsia="ru-RU"/>
    </w:rPr>
  </w:style>
  <w:style w:type="character" w:styleId="a6">
    <w:name w:val="Hyperlink"/>
    <w:uiPriority w:val="99"/>
    <w:rsid w:val="007A7835"/>
    <w:rPr>
      <w:color w:val="0000FF"/>
      <w:u w:val="single"/>
    </w:rPr>
  </w:style>
  <w:style w:type="paragraph" w:styleId="a7">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8"/>
    <w:rsid w:val="007A7835"/>
    <w:rPr>
      <w:rFonts w:ascii="Courier New" w:hAnsi="Courier New"/>
    </w:rPr>
  </w:style>
  <w:style w:type="character" w:customStyle="1" w:styleId="a8">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7"/>
    <w:rsid w:val="007A7835"/>
    <w:rPr>
      <w:rFonts w:ascii="Courier New" w:hAnsi="Courier New"/>
      <w:lang w:eastAsia="ru-RU"/>
    </w:rPr>
  </w:style>
  <w:style w:type="paragraph" w:styleId="a9">
    <w:name w:val="Balloon Text"/>
    <w:basedOn w:val="a"/>
    <w:link w:val="aa"/>
    <w:uiPriority w:val="99"/>
    <w:semiHidden/>
    <w:unhideWhenUsed/>
    <w:rsid w:val="00497837"/>
    <w:rPr>
      <w:rFonts w:ascii="Segoe UI" w:hAnsi="Segoe UI" w:cs="Segoe UI"/>
      <w:sz w:val="18"/>
      <w:szCs w:val="18"/>
    </w:rPr>
  </w:style>
  <w:style w:type="character" w:customStyle="1" w:styleId="aa">
    <w:name w:val="Текст выноски Знак"/>
    <w:basedOn w:val="a0"/>
    <w:link w:val="a9"/>
    <w:uiPriority w:val="99"/>
    <w:semiHidden/>
    <w:rsid w:val="00497837"/>
    <w:rPr>
      <w:rFonts w:ascii="Segoe UI" w:hAnsi="Segoe UI" w:cs="Segoe UI"/>
      <w:sz w:val="18"/>
      <w:szCs w:val="18"/>
    </w:rPr>
  </w:style>
  <w:style w:type="paragraph" w:styleId="ab">
    <w:name w:val="Normal (Web)"/>
    <w:basedOn w:val="a"/>
    <w:uiPriority w:val="99"/>
    <w:unhideWhenUsed/>
    <w:rsid w:val="00BE0ECC"/>
    <w:pPr>
      <w:overflowPunct/>
      <w:autoSpaceDE/>
      <w:autoSpaceDN/>
      <w:adjustRightInd/>
      <w:spacing w:before="100" w:beforeAutospacing="1" w:after="100" w:afterAutospacing="1"/>
    </w:pPr>
    <w:rPr>
      <w:sz w:val="24"/>
      <w:szCs w:val="24"/>
    </w:rPr>
  </w:style>
  <w:style w:type="character" w:styleId="ac">
    <w:name w:val="Strong"/>
    <w:basedOn w:val="a0"/>
    <w:uiPriority w:val="22"/>
    <w:qFormat/>
    <w:rsid w:val="00BE0ECC"/>
    <w:rPr>
      <w:b/>
      <w:bCs/>
    </w:rPr>
  </w:style>
  <w:style w:type="character" w:customStyle="1" w:styleId="30">
    <w:name w:val="Заголовок 3 Знак"/>
    <w:basedOn w:val="a0"/>
    <w:link w:val="3"/>
    <w:uiPriority w:val="9"/>
    <w:rsid w:val="00BE0ECC"/>
    <w:rPr>
      <w:b/>
      <w:bCs/>
      <w:sz w:val="27"/>
      <w:szCs w:val="27"/>
      <w:lang w:eastAsia="ru-RU"/>
    </w:rPr>
  </w:style>
  <w:style w:type="character" w:customStyle="1" w:styleId="10">
    <w:name w:val="Заголовок 1 Знак"/>
    <w:basedOn w:val="a0"/>
    <w:link w:val="1"/>
    <w:uiPriority w:val="9"/>
    <w:rsid w:val="003D34C7"/>
    <w:rPr>
      <w:rFonts w:asciiTheme="majorHAnsi" w:eastAsiaTheme="majorEastAsia" w:hAnsiTheme="majorHAnsi" w:cstheme="majorBidi"/>
      <w:color w:val="365F91" w:themeColor="accent1" w:themeShade="BF"/>
      <w:sz w:val="32"/>
      <w:szCs w:val="32"/>
      <w:lang w:eastAsia="ru-RU"/>
    </w:rPr>
  </w:style>
  <w:style w:type="character" w:customStyle="1" w:styleId="a5">
    <w:name w:val="Без интервала Знак"/>
    <w:link w:val="a4"/>
    <w:uiPriority w:val="1"/>
    <w:rsid w:val="00A613B5"/>
    <w:rPr>
      <w:sz w:val="24"/>
      <w:szCs w:val="24"/>
      <w:lang w:eastAsia="ru-RU"/>
    </w:rPr>
  </w:style>
  <w:style w:type="table" w:styleId="ad">
    <w:name w:val="Table Grid"/>
    <w:basedOn w:val="a1"/>
    <w:uiPriority w:val="59"/>
    <w:rsid w:val="00A61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2703C9"/>
    <w:pPr>
      <w:tabs>
        <w:tab w:val="center" w:pos="4677"/>
        <w:tab w:val="right" w:pos="9355"/>
      </w:tabs>
    </w:pPr>
  </w:style>
  <w:style w:type="character" w:customStyle="1" w:styleId="af">
    <w:name w:val="Верхний колонтитул Знак"/>
    <w:basedOn w:val="a0"/>
    <w:link w:val="ae"/>
    <w:uiPriority w:val="99"/>
    <w:rsid w:val="002703C9"/>
    <w:rPr>
      <w:lang w:eastAsia="ru-RU"/>
    </w:rPr>
  </w:style>
  <w:style w:type="paragraph" w:styleId="af0">
    <w:name w:val="footer"/>
    <w:basedOn w:val="a"/>
    <w:link w:val="af1"/>
    <w:uiPriority w:val="99"/>
    <w:unhideWhenUsed/>
    <w:rsid w:val="002703C9"/>
    <w:pPr>
      <w:tabs>
        <w:tab w:val="center" w:pos="4677"/>
        <w:tab w:val="right" w:pos="9355"/>
      </w:tabs>
    </w:pPr>
  </w:style>
  <w:style w:type="character" w:customStyle="1" w:styleId="af1">
    <w:name w:val="Нижний колонтитул Знак"/>
    <w:basedOn w:val="a0"/>
    <w:link w:val="af0"/>
    <w:uiPriority w:val="99"/>
    <w:rsid w:val="002703C9"/>
    <w:rPr>
      <w:lang w:eastAsia="ru-RU"/>
    </w:rPr>
  </w:style>
  <w:style w:type="character" w:customStyle="1" w:styleId="af2">
    <w:name w:val="Гипертекстовая ссылка"/>
    <w:basedOn w:val="a0"/>
    <w:uiPriority w:val="99"/>
    <w:rsid w:val="0019041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6483">
      <w:bodyDiv w:val="1"/>
      <w:marLeft w:val="0"/>
      <w:marRight w:val="0"/>
      <w:marTop w:val="0"/>
      <w:marBottom w:val="0"/>
      <w:divBdr>
        <w:top w:val="none" w:sz="0" w:space="0" w:color="auto"/>
        <w:left w:val="none" w:sz="0" w:space="0" w:color="auto"/>
        <w:bottom w:val="none" w:sz="0" w:space="0" w:color="auto"/>
        <w:right w:val="none" w:sz="0" w:space="0" w:color="auto"/>
      </w:divBdr>
    </w:div>
    <w:div w:id="502168570">
      <w:bodyDiv w:val="1"/>
      <w:marLeft w:val="0"/>
      <w:marRight w:val="0"/>
      <w:marTop w:val="0"/>
      <w:marBottom w:val="0"/>
      <w:divBdr>
        <w:top w:val="none" w:sz="0" w:space="0" w:color="auto"/>
        <w:left w:val="none" w:sz="0" w:space="0" w:color="auto"/>
        <w:bottom w:val="none" w:sz="0" w:space="0" w:color="auto"/>
        <w:right w:val="none" w:sz="0" w:space="0" w:color="auto"/>
      </w:divBdr>
    </w:div>
    <w:div w:id="1185945733">
      <w:bodyDiv w:val="1"/>
      <w:marLeft w:val="0"/>
      <w:marRight w:val="0"/>
      <w:marTop w:val="0"/>
      <w:marBottom w:val="0"/>
      <w:divBdr>
        <w:top w:val="none" w:sz="0" w:space="0" w:color="auto"/>
        <w:left w:val="none" w:sz="0" w:space="0" w:color="auto"/>
        <w:bottom w:val="none" w:sz="0" w:space="0" w:color="auto"/>
        <w:right w:val="none" w:sz="0" w:space="0" w:color="auto"/>
      </w:divBdr>
    </w:div>
    <w:div w:id="1251739941">
      <w:bodyDiv w:val="1"/>
      <w:marLeft w:val="0"/>
      <w:marRight w:val="0"/>
      <w:marTop w:val="0"/>
      <w:marBottom w:val="0"/>
      <w:divBdr>
        <w:top w:val="none" w:sz="0" w:space="0" w:color="auto"/>
        <w:left w:val="none" w:sz="0" w:space="0" w:color="auto"/>
        <w:bottom w:val="none" w:sz="0" w:space="0" w:color="auto"/>
        <w:right w:val="none" w:sz="0" w:space="0" w:color="auto"/>
      </w:divBdr>
    </w:div>
    <w:div w:id="1472405042">
      <w:bodyDiv w:val="1"/>
      <w:marLeft w:val="0"/>
      <w:marRight w:val="0"/>
      <w:marTop w:val="0"/>
      <w:marBottom w:val="0"/>
      <w:divBdr>
        <w:top w:val="none" w:sz="0" w:space="0" w:color="auto"/>
        <w:left w:val="none" w:sz="0" w:space="0" w:color="auto"/>
        <w:bottom w:val="none" w:sz="0" w:space="0" w:color="auto"/>
        <w:right w:val="none" w:sz="0" w:space="0" w:color="auto"/>
      </w:divBdr>
    </w:div>
    <w:div w:id="1575505294">
      <w:bodyDiv w:val="1"/>
      <w:marLeft w:val="0"/>
      <w:marRight w:val="0"/>
      <w:marTop w:val="0"/>
      <w:marBottom w:val="0"/>
      <w:divBdr>
        <w:top w:val="none" w:sz="0" w:space="0" w:color="auto"/>
        <w:left w:val="none" w:sz="0" w:space="0" w:color="auto"/>
        <w:bottom w:val="none" w:sz="0" w:space="0" w:color="auto"/>
        <w:right w:val="none" w:sz="0" w:space="0" w:color="auto"/>
      </w:divBdr>
    </w:div>
    <w:div w:id="19871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1853E-85CE-4D02-91AE-515B0862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Бузлаева</dc:creator>
  <cp:lastModifiedBy>Марина Александровна Бузлаева</cp:lastModifiedBy>
  <cp:revision>8</cp:revision>
  <cp:lastPrinted>2020-10-19T09:24:00Z</cp:lastPrinted>
  <dcterms:created xsi:type="dcterms:W3CDTF">2020-11-10T11:05:00Z</dcterms:created>
  <dcterms:modified xsi:type="dcterms:W3CDTF">2020-11-12T04:17:00Z</dcterms:modified>
</cp:coreProperties>
</file>